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both"/>
        <w:rPr>
          <w:rFonts w:hint="default" w:ascii="宋体" w:hAnsi="宋体" w:eastAsia="宋体" w:cs="宋体"/>
          <w:b/>
          <w:bCs/>
          <w:i w:val="0"/>
          <w:iCs w:val="0"/>
          <w:caps w:val="0"/>
          <w:spacing w:val="0"/>
          <w:sz w:val="40"/>
          <w:szCs w:val="40"/>
          <w:highlight w:val="none"/>
          <w:u w:val="none"/>
          <w:shd w:val="clear"/>
          <w:lang w:val="en-US" w:eastAsia="zh-CN" w:bidi="ar"/>
        </w:rPr>
      </w:pPr>
      <w:r>
        <w:rPr>
          <w:rFonts w:hint="eastAsia" w:ascii="宋体" w:hAnsi="宋体" w:eastAsia="宋体" w:cs="宋体"/>
          <w:b/>
          <w:bCs/>
          <w:i w:val="0"/>
          <w:iCs w:val="0"/>
          <w:caps w:val="0"/>
          <w:spacing w:val="0"/>
          <w:sz w:val="40"/>
          <w:szCs w:val="40"/>
          <w:highlight w:val="none"/>
          <w:u w:val="none"/>
          <w:shd w:val="clear"/>
          <w:lang w:val="en-US" w:eastAsia="zh-CN" w:bidi="ar"/>
        </w:rPr>
        <w:t>附件五：</w:t>
      </w:r>
    </w:p>
    <w:p>
      <w:pPr>
        <w:numPr>
          <w:ilvl w:val="0"/>
          <w:numId w:val="0"/>
        </w:numPr>
        <w:jc w:val="center"/>
        <w:rPr>
          <w:rFonts w:hint="eastAsia" w:ascii="宋体" w:hAnsi="宋体" w:eastAsia="宋体" w:cs="宋体"/>
          <w:b/>
          <w:bCs/>
          <w:sz w:val="40"/>
          <w:szCs w:val="40"/>
          <w:lang w:val="en-US" w:eastAsia="zh-CN"/>
        </w:rPr>
      </w:pPr>
      <w:r>
        <w:rPr>
          <w:rFonts w:hint="eastAsia" w:ascii="宋体" w:hAnsi="宋体" w:eastAsia="宋体" w:cs="宋体"/>
          <w:b/>
          <w:bCs/>
          <w:i w:val="0"/>
          <w:iCs w:val="0"/>
          <w:caps w:val="0"/>
          <w:spacing w:val="0"/>
          <w:sz w:val="40"/>
          <w:szCs w:val="40"/>
          <w:highlight w:val="none"/>
          <w:u w:val="none"/>
          <w:shd w:val="clear"/>
          <w:lang w:val="en-US" w:eastAsia="zh-CN" w:bidi="ar"/>
        </w:rPr>
        <w:t>新冠病毒核酸检测服务要求</w:t>
      </w:r>
    </w:p>
    <w:p>
      <w:pPr>
        <w:numPr>
          <w:ilvl w:val="0"/>
          <w:numId w:val="1"/>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服务内容</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按照疫情防控工作要求，遵循应检尽检的原则，现采购新冠病毒核酸检测服务，采用上门检测的方式对中心全体工作人员进行新冠病毒核酸检测。</w:t>
      </w:r>
    </w:p>
    <w:p>
      <w:pPr>
        <w:numPr>
          <w:ilvl w:val="0"/>
          <w:numId w:val="1"/>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资质要求</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1、供应商具有独立承担民事责任的能力</w:t>
      </w:r>
      <w:r>
        <w:rPr>
          <w:rFonts w:hint="eastAsia" w:ascii="宋体" w:hAnsi="宋体" w:eastAsia="宋体" w:cs="宋体"/>
          <w:color w:val="auto"/>
          <w:sz w:val="28"/>
          <w:szCs w:val="28"/>
          <w:highlight w:val="none"/>
          <w:lang w:val="zh-CN" w:eastAsia="zh-CN"/>
        </w:rPr>
        <w:t>和履行合同能力。</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2、供应商参加本次比选活动前三年内，在经营活动中没有重大违法违规记录。</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3、供应商具有良好的商业信誉和健全的财务会计制度。</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4、供应商具有履行合同所必需的设备和专业技术能力。</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5、供应商具有依法缴纳税收和社会保障资金的良好记录。</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6、供应商</w:t>
      </w:r>
      <w:r>
        <w:rPr>
          <w:rFonts w:hint="eastAsia" w:ascii="Times New Roman" w:hAnsi="Times New Roman" w:cs="Times New Roman"/>
          <w:b w:val="0"/>
          <w:bCs w:val="0"/>
          <w:sz w:val="28"/>
          <w:szCs w:val="24"/>
          <w:lang w:val="en-US" w:eastAsia="zh-CN"/>
        </w:rPr>
        <w:t>需提供</w:t>
      </w:r>
      <w:r>
        <w:rPr>
          <w:rFonts w:ascii="Times New Roman" w:hAnsi="Times New Roman" w:eastAsia="宋体" w:cs="Times New Roman"/>
          <w:sz w:val="28"/>
          <w:szCs w:val="28"/>
        </w:rPr>
        <w:t>公司营业执照</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销售代表授权、身份证复印件</w:t>
      </w:r>
      <w:r>
        <w:rPr>
          <w:rFonts w:hint="eastAsia" w:ascii="Times New Roman" w:hAnsi="Times New Roman" w:eastAsia="宋体" w:cs="Times New Roman"/>
          <w:b w:val="0"/>
          <w:bCs w:val="0"/>
          <w:sz w:val="28"/>
          <w:szCs w:val="24"/>
          <w:lang w:val="en-US" w:eastAsia="zh-CN"/>
        </w:rPr>
        <w:t>等相关资质</w:t>
      </w:r>
      <w:r>
        <w:rPr>
          <w:rFonts w:hint="eastAsia" w:ascii="Times New Roman" w:hAnsi="Times New Roman" w:cs="Times New Roman"/>
          <w:b w:val="0"/>
          <w:bCs w:val="0"/>
          <w:sz w:val="28"/>
          <w:szCs w:val="24"/>
          <w:lang w:val="en-US" w:eastAsia="zh-CN"/>
        </w:rPr>
        <w:t>。</w:t>
      </w:r>
      <w:r>
        <w:rPr>
          <w:rFonts w:hint="eastAsia" w:cs="Times New Roman"/>
          <w:b w:val="0"/>
          <w:bCs w:val="0"/>
          <w:sz w:val="28"/>
          <w:szCs w:val="24"/>
          <w:lang w:val="en-US" w:eastAsia="zh-CN"/>
        </w:rPr>
        <w:t>（</w:t>
      </w:r>
      <w:r>
        <w:rPr>
          <w:rFonts w:hint="eastAsia" w:ascii="Times New Roman" w:hAnsi="Times New Roman" w:eastAsia="宋体" w:cs="Times New Roman"/>
          <w:b w:val="0"/>
          <w:bCs w:val="0"/>
          <w:sz w:val="28"/>
          <w:szCs w:val="24"/>
          <w:lang w:val="en-US" w:eastAsia="zh-CN"/>
        </w:rPr>
        <w:t>需加盖公章</w:t>
      </w:r>
      <w:r>
        <w:rPr>
          <w:rFonts w:hint="eastAsia" w:cs="Times New Roman"/>
          <w:b w:val="0"/>
          <w:bCs w:val="0"/>
          <w:sz w:val="28"/>
          <w:szCs w:val="24"/>
          <w:lang w:val="en-US" w:eastAsia="zh-CN"/>
        </w:rPr>
        <w:t>）</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7、供应商须具有有效的《可感染人类的高致病性病原微生物菌（毒）种或样本准运证书》证书（提供证书复印件加盖供应商鲜章）。</w:t>
      </w:r>
    </w:p>
    <w:p>
      <w:pPr>
        <w:keepNext w:val="0"/>
        <w:keepLines w:val="0"/>
        <w:widowControl/>
        <w:spacing w:line="24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开展核酸检测的实验室，应具备经过卫生健康行政部门审核备案的生物安全二级及以上实验室条件，以及临床基因扩增检验实验室条件。独立设置的医学检验实验室还应当符合《医学检验实验室基本标准（试行）》《医学检验实验室管理规范（试行）》等要求。</w:t>
      </w:r>
    </w:p>
    <w:p>
      <w:pPr>
        <w:numPr>
          <w:ilvl w:val="0"/>
          <w:numId w:val="1"/>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服务要求</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000000"/>
          <w:sz w:val="28"/>
          <w:szCs w:val="28"/>
          <w:highlight w:val="none"/>
        </w:rPr>
        <w:t>采样时间：</w:t>
      </w:r>
      <w:r>
        <w:rPr>
          <w:rFonts w:hint="eastAsia" w:ascii="宋体" w:hAnsi="宋体" w:eastAsia="宋体" w:cs="宋体"/>
          <w:color w:val="000000"/>
          <w:sz w:val="28"/>
          <w:szCs w:val="28"/>
          <w:highlight w:val="none"/>
          <w:lang w:val="en-US" w:eastAsia="zh-CN"/>
        </w:rPr>
        <w:t>原则上</w:t>
      </w:r>
      <w:r>
        <w:rPr>
          <w:rFonts w:hint="eastAsia" w:ascii="宋体" w:hAnsi="宋体" w:eastAsia="宋体" w:cs="宋体"/>
          <w:color w:val="000000"/>
          <w:sz w:val="28"/>
          <w:szCs w:val="28"/>
          <w:highlight w:val="none"/>
        </w:rPr>
        <w:t>每周</w:t>
      </w:r>
      <w:r>
        <w:rPr>
          <w:rFonts w:hint="eastAsia" w:ascii="宋体" w:hAnsi="宋体" w:eastAsia="宋体" w:cs="宋体"/>
          <w:color w:val="000000"/>
          <w:sz w:val="28"/>
          <w:szCs w:val="28"/>
          <w:highlight w:val="none"/>
          <w:lang w:val="en-US" w:eastAsia="zh-CN"/>
        </w:rPr>
        <w:t>三次上门核酸检测，具体采样频次以政策和实际情况为准，供应商需满足采购人要求。具体时间为上午八点半至十点（上午近300人次），下午四</w:t>
      </w:r>
      <w:r>
        <w:rPr>
          <w:rFonts w:hint="eastAsia" w:ascii="宋体" w:hAnsi="宋体" w:eastAsia="宋体" w:cs="宋体"/>
          <w:color w:val="000000"/>
          <w:sz w:val="28"/>
          <w:szCs w:val="28"/>
          <w:highlight w:val="none"/>
        </w:rPr>
        <w:t>点</w:t>
      </w:r>
      <w:r>
        <w:rPr>
          <w:rFonts w:hint="eastAsia" w:ascii="宋体" w:hAnsi="宋体" w:eastAsia="宋体" w:cs="宋体"/>
          <w:color w:val="000000"/>
          <w:sz w:val="28"/>
          <w:szCs w:val="28"/>
          <w:highlight w:val="none"/>
          <w:lang w:val="en-US" w:eastAsia="zh-CN"/>
        </w:rPr>
        <w:t>至六点（下午约80人次），具体人数按照当日实际检测情况进行结算，双方协商一致后可变更。</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sz w:val="28"/>
          <w:szCs w:val="28"/>
          <w:lang w:val="en-US" w:eastAsia="zh-CN"/>
        </w:rPr>
        <w:t>2、采样人员配比要求：</w:t>
      </w:r>
      <w:r>
        <w:rPr>
          <w:rFonts w:hint="eastAsia" w:ascii="宋体" w:hAnsi="宋体" w:eastAsia="宋体" w:cs="宋体"/>
          <w:color w:val="000000"/>
          <w:sz w:val="28"/>
          <w:szCs w:val="28"/>
          <w:highlight w:val="none"/>
          <w:lang w:val="en-US" w:eastAsia="zh-CN"/>
        </w:rPr>
        <w:t>供应商</w:t>
      </w:r>
      <w:r>
        <w:rPr>
          <w:rFonts w:hint="eastAsia" w:ascii="宋体" w:hAnsi="宋体" w:eastAsia="宋体" w:cs="宋体"/>
          <w:sz w:val="28"/>
          <w:szCs w:val="28"/>
          <w:lang w:val="en-US" w:eastAsia="zh-CN"/>
        </w:rPr>
        <w:t>上午至少派2位采样工作人员，下午至少派1位采样工作人员。</w:t>
      </w:r>
    </w:p>
    <w:p>
      <w:pPr>
        <w:keepNext w:val="0"/>
        <w:keepLines w:val="0"/>
        <w:widowControl/>
        <w:spacing w:line="240" w:lineRule="auto"/>
        <w:ind w:firstLine="560" w:firstLineChars="200"/>
        <w:rPr>
          <w:rFonts w:hint="eastAsia" w:ascii="宋体" w:hAnsi="宋体" w:eastAsia="宋体" w:cs="宋体"/>
          <w:b/>
          <w:bCs/>
          <w:color w:val="auto"/>
          <w:kern w:val="2"/>
          <w:sz w:val="28"/>
          <w:szCs w:val="28"/>
          <w:highlight w:val="none"/>
          <w:lang w:val="en-US" w:eastAsia="zh-CN" w:bidi="ar"/>
        </w:rPr>
      </w:pPr>
      <w:r>
        <w:rPr>
          <w:rFonts w:hint="eastAsia" w:ascii="宋体" w:hAnsi="宋体" w:eastAsia="宋体" w:cs="宋体"/>
          <w:b w:val="0"/>
          <w:color w:val="auto"/>
          <w:kern w:val="2"/>
          <w:sz w:val="28"/>
          <w:szCs w:val="28"/>
          <w:highlight w:val="none"/>
          <w:lang w:val="en-US" w:eastAsia="zh-CN" w:bidi="ar"/>
        </w:rPr>
        <w:t>3、鉴于特殊时期采样的特殊要求，</w:t>
      </w:r>
      <w:r>
        <w:rPr>
          <w:rFonts w:hint="eastAsia" w:ascii="宋体" w:hAnsi="宋体" w:eastAsia="宋体" w:cs="宋体"/>
          <w:color w:val="000000"/>
          <w:sz w:val="28"/>
          <w:szCs w:val="28"/>
          <w:highlight w:val="none"/>
          <w:lang w:val="en-US" w:eastAsia="zh-CN"/>
        </w:rPr>
        <w:t>供应商</w:t>
      </w:r>
      <w:r>
        <w:rPr>
          <w:rFonts w:hint="eastAsia" w:ascii="宋体" w:hAnsi="宋体" w:eastAsia="宋体" w:cs="宋体"/>
          <w:b w:val="0"/>
          <w:color w:val="auto"/>
          <w:kern w:val="2"/>
          <w:sz w:val="28"/>
          <w:szCs w:val="28"/>
          <w:highlight w:val="none"/>
          <w:lang w:val="en-US" w:eastAsia="zh-CN" w:bidi="ar"/>
        </w:rPr>
        <w:t>需满足随时可能出现的应急需求, 对于采购人提出的在工作日和工作时间之外的应急采样需求，需无条件配合。</w:t>
      </w:r>
      <w:r>
        <w:rPr>
          <w:rFonts w:hint="eastAsia" w:ascii="宋体" w:hAnsi="宋体" w:eastAsia="宋体" w:cs="宋体"/>
          <w:b/>
          <w:bCs/>
          <w:color w:val="auto"/>
          <w:kern w:val="2"/>
          <w:sz w:val="28"/>
          <w:szCs w:val="28"/>
          <w:highlight w:val="none"/>
          <w:lang w:val="en-US" w:eastAsia="zh-CN" w:bidi="ar"/>
        </w:rPr>
        <w:t>（提供承诺函</w:t>
      </w:r>
      <w:r>
        <w:rPr>
          <w:rFonts w:hint="eastAsia" w:ascii="宋体" w:hAnsi="宋体" w:eastAsia="宋体" w:cs="宋体"/>
          <w:b/>
          <w:bCs/>
          <w:color w:val="auto"/>
          <w:sz w:val="28"/>
          <w:szCs w:val="28"/>
          <w:highlight w:val="none"/>
          <w:lang w:val="en-US" w:eastAsia="zh-CN"/>
        </w:rPr>
        <w:t>加盖鲜章</w:t>
      </w:r>
      <w:r>
        <w:rPr>
          <w:rFonts w:hint="eastAsia" w:ascii="宋体" w:hAnsi="宋体" w:eastAsia="宋体" w:cs="宋体"/>
          <w:b/>
          <w:bCs/>
          <w:color w:val="auto"/>
          <w:kern w:val="2"/>
          <w:sz w:val="28"/>
          <w:szCs w:val="28"/>
          <w:highlight w:val="none"/>
          <w:lang w:val="en-US" w:eastAsia="zh-CN" w:bidi="ar"/>
        </w:rPr>
        <w:t>）</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4、供应商应在核酸检测采样完成后24个小时内提供参检人员的电子版本的检测名单和结果。</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5、供应商对所提交的报告及技术数据负责，提交的检测结果报告应具有法律效力，保证检测数据安全，可追溯。对于存在疑似阳性的报告，应及时报送至采购人指定人员。</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6、具体采样方式为“病原体核糖核酸扩增定性检测-新型冠状病毒（混合检测）”，紧急情况或特殊情况下可能进行“病原体核糖核酸扩增定性检测-新型冠状病毒”，即单人单检。</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7、供应商为本项目提供服务过程中，所需的一切物资由供应商自备包括个人防护装备（防护口罩、护目镜、连体防护服、双层乳胶手套、防水靴套等），符合国家规定的病毒采样管、培养液等。</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8、供应商严格落实实验室生物安全要求，采集核酸标本，规范标本接收、运送、存储和检测流程。</w:t>
      </w:r>
    </w:p>
    <w:p>
      <w:pPr>
        <w:keepNext w:val="0"/>
        <w:keepLines w:val="0"/>
        <w:widowControl/>
        <w:spacing w:line="240" w:lineRule="auto"/>
        <w:ind w:firstLine="560" w:firstLineChars="200"/>
        <w:rPr>
          <w:rFonts w:hint="eastAsia"/>
          <w:sz w:val="28"/>
          <w:szCs w:val="28"/>
          <w:lang w:val="en-US" w:eastAsia="zh-CN"/>
        </w:rPr>
      </w:pPr>
      <w:r>
        <w:rPr>
          <w:rFonts w:hint="eastAsia" w:ascii="宋体" w:hAnsi="宋体" w:eastAsia="宋体" w:cs="宋体"/>
          <w:color w:val="auto"/>
          <w:kern w:val="2"/>
          <w:sz w:val="28"/>
          <w:szCs w:val="28"/>
          <w:highlight w:val="none"/>
          <w:lang w:val="en-US" w:eastAsia="zh-CN" w:bidi="ar"/>
        </w:rPr>
        <w:t>9</w:t>
      </w:r>
      <w:r>
        <w:rPr>
          <w:rFonts w:hint="eastAsia" w:ascii="宋体" w:hAnsi="宋体" w:eastAsia="宋体" w:cs="宋体"/>
          <w:color w:val="000000"/>
          <w:sz w:val="28"/>
          <w:szCs w:val="28"/>
          <w:highlight w:val="none"/>
          <w:lang w:val="en-US" w:eastAsia="zh-CN"/>
        </w:rPr>
        <w:t>、供应商需在采购人规定的时间和地点按时采集、接收样本，应派专人专车将样本运送至检测实验室，并承担样本运输符合国家法规和生物安全管理的责任。</w:t>
      </w:r>
    </w:p>
    <w:p>
      <w:pPr>
        <w:numPr>
          <w:ilvl w:val="0"/>
          <w:numId w:val="1"/>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商务要求</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1、服务地点：成都市血液中心（成都市锦江区珙桐街111号）。</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2、服务期限：以合同签订时间为准。</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3、报价要求：（1）新冠病毒核酸检测费用：按照四川省关于新型冠状病毒核酸检测收费标准指导价（如后续有动态调整，按照采样时的最新价格结算）以及实际检测人数据实进行结算。（2）上门服务费，按次进行结算，限价450元/次，若超过450元/次视为无效响应。</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4、费用结算及付款方式：成交供应商完成新冠病毒核酸检测工作，完成采购人指定全部人数核酸检测后（结算周期为三个月），且成交供应商提供合法有效、符合采购人要求的发票后15日内，采购人一次性付清该结算周期的全部检测费用。成交供应商延期提供发票的，采购人付款期相应顺延，若成交供应商未提供发票的，采购人有权暂停支付相应款项，且不承担任何责任。</w:t>
      </w:r>
    </w:p>
    <w:p>
      <w:pPr>
        <w:numPr>
          <w:ilvl w:val="0"/>
          <w:numId w:val="1"/>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其他要求</w:t>
      </w:r>
    </w:p>
    <w:p>
      <w:pPr>
        <w:pStyle w:val="2"/>
        <w:numPr>
          <w:ilvl w:val="-1"/>
          <w:numId w:val="0"/>
        </w:numPr>
        <w:ind w:firstLine="560" w:firstLineChars="200"/>
        <w:rPr>
          <w:rFonts w:hint="default" w:ascii="宋体" w:hAnsi="宋体" w:eastAsia="宋体" w:cs="宋体"/>
          <w:b w:val="0"/>
          <w:bCs w:val="0"/>
          <w:color w:val="000000"/>
          <w:sz w:val="28"/>
          <w:szCs w:val="28"/>
          <w:highlight w:val="none"/>
          <w:lang w:val="en-US" w:eastAsia="zh-CN"/>
        </w:rPr>
      </w:pPr>
      <w:r>
        <w:rPr>
          <w:rFonts w:hint="eastAsia" w:ascii="宋体" w:hAnsi="宋体" w:eastAsia="宋体" w:cs="宋体"/>
          <w:b w:val="0"/>
          <w:bCs w:val="0"/>
          <w:color w:val="000000"/>
          <w:sz w:val="28"/>
          <w:szCs w:val="28"/>
          <w:highlight w:val="none"/>
          <w:lang w:val="en-US" w:eastAsia="zh-CN"/>
        </w:rPr>
        <w:t>1.后续，根据相关政策，如若不需核酸采集，经商议，可终止合同。</w:t>
      </w:r>
      <w:bookmarkStart w:id="0" w:name="_GoBack"/>
      <w:bookmarkEnd w:id="0"/>
    </w:p>
    <w:p>
      <w:pPr>
        <w:pStyle w:val="2"/>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2、因供应商原因导致检测样本污损、遗失、检测结果不真实等导致纠纷的，由供应商负责处理并承担赔偿责任。</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3、供应商不得向任何单位和个人公布、透露检测人员信息，同时须承诺保证安排固定人员专门负责数据报送及数据保管工作。供应商检测、采样人员具备检测资格，持有的检测资质满足国家行业规范要求，经过新型冠状病毒核酸检测培训。（提供承诺函加盖供应商鲜章）</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4、供应商不得私自转包、分包承检工作，否则采购人可取消其参与本项目工作资格并承担由此给我单位造成的损失。</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5、供应商责任</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供应商须承诺能严格遵守有关法律法规和政策规定，按约定时间及项目安排核酸检测服务，保证核酸检测工作的安全顺利进行。</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6、违约责任</w:t>
      </w:r>
    </w:p>
    <w:p>
      <w:pPr>
        <w:keepNext w:val="0"/>
        <w:keepLines w:val="0"/>
        <w:widowControl/>
        <w:spacing w:line="24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成交供应商有下列情形之一，采购人有权终止合同：</w:t>
      </w:r>
    </w:p>
    <w:p>
      <w:pPr>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（1）成交供应商未按约定时间和项目开展</w:t>
      </w:r>
      <w:r>
        <w:rPr>
          <w:rFonts w:hint="eastAsia" w:ascii="宋体" w:hAnsi="宋体" w:eastAsia="宋体" w:cs="宋体"/>
          <w:color w:val="000000"/>
          <w:sz w:val="28"/>
          <w:szCs w:val="28"/>
          <w:highlight w:val="none"/>
          <w:lang w:val="en-US" w:eastAsia="zh-CN"/>
        </w:rPr>
        <w:t>核酸检测</w:t>
      </w:r>
      <w:r>
        <w:rPr>
          <w:rFonts w:hint="eastAsia" w:ascii="宋体" w:hAnsi="宋体" w:eastAsia="宋体" w:cs="宋体"/>
          <w:color w:val="000000"/>
          <w:sz w:val="28"/>
          <w:szCs w:val="28"/>
          <w:highlight w:val="none"/>
        </w:rPr>
        <w:t>工作，以致影响采购人整体工作进度和</w:t>
      </w:r>
      <w:r>
        <w:rPr>
          <w:rFonts w:hint="eastAsia" w:ascii="宋体" w:hAnsi="宋体" w:eastAsia="宋体" w:cs="宋体"/>
          <w:color w:val="000000"/>
          <w:sz w:val="28"/>
          <w:szCs w:val="28"/>
          <w:highlight w:val="none"/>
          <w:lang w:val="en-US" w:eastAsia="zh-CN"/>
        </w:rPr>
        <w:t>检测</w:t>
      </w:r>
      <w:r>
        <w:rPr>
          <w:rFonts w:hint="eastAsia" w:ascii="宋体" w:hAnsi="宋体" w:eastAsia="宋体" w:cs="宋体"/>
          <w:color w:val="000000"/>
          <w:sz w:val="28"/>
          <w:szCs w:val="28"/>
          <w:highlight w:val="none"/>
        </w:rPr>
        <w:t>效果的</w:t>
      </w:r>
      <w:r>
        <w:rPr>
          <w:rFonts w:hint="eastAsia" w:ascii="宋体" w:hAnsi="宋体" w:eastAsia="宋体" w:cs="宋体"/>
          <w:color w:val="000000"/>
          <w:sz w:val="28"/>
          <w:szCs w:val="28"/>
          <w:highlight w:val="none"/>
          <w:lang w:eastAsia="zh-CN"/>
        </w:rPr>
        <w:t>。</w:t>
      </w:r>
    </w:p>
    <w:p>
      <w:pPr>
        <w:spacing w:line="240" w:lineRule="auto"/>
        <w:ind w:firstLine="560" w:firstLineChars="200"/>
        <w:rPr>
          <w:rFonts w:hint="eastAsia" w:ascii="宋体" w:hAnsi="宋体" w:eastAsia="宋体" w:cs="宋体"/>
          <w:sz w:val="28"/>
          <w:szCs w:val="28"/>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2</w:t>
      </w:r>
      <w:r>
        <w:rPr>
          <w:rFonts w:hint="eastAsia" w:ascii="宋体" w:hAnsi="宋体" w:eastAsia="宋体" w:cs="宋体"/>
          <w:color w:val="000000"/>
          <w:sz w:val="28"/>
          <w:szCs w:val="28"/>
          <w:highlight w:val="none"/>
        </w:rPr>
        <w:t>）在项目实施过程中，成交供应商拒绝对采购人在项目上的合理变更进行调整的。</w:t>
      </w:r>
    </w:p>
    <w:p>
      <w:pPr>
        <w:numPr>
          <w:ilvl w:val="0"/>
          <w:numId w:val="1"/>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预算金额</w:t>
      </w:r>
    </w:p>
    <w:p>
      <w:pPr>
        <w:spacing w:line="240" w:lineRule="auto"/>
        <w:ind w:firstLine="560" w:firstLineChars="200"/>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本项目预算金额为4.9万元。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cript"/>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F3AB94"/>
    <w:multiLevelType w:val="singleLevel"/>
    <w:tmpl w:val="6CF3AB9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lYjVjNzEwYzAyMGRjM2RkYzMwYTFiMDgxNDY4NTYifQ=="/>
  </w:docVars>
  <w:rsids>
    <w:rsidRoot w:val="00000000"/>
    <w:rsid w:val="0B431743"/>
    <w:rsid w:val="13B004DC"/>
    <w:rsid w:val="1746461D"/>
    <w:rsid w:val="18544624"/>
    <w:rsid w:val="1C913775"/>
    <w:rsid w:val="21A34113"/>
    <w:rsid w:val="260C06C4"/>
    <w:rsid w:val="386C6776"/>
    <w:rsid w:val="38FE0713"/>
    <w:rsid w:val="3A2A61D9"/>
    <w:rsid w:val="3C4D11AC"/>
    <w:rsid w:val="438D26B4"/>
    <w:rsid w:val="47BE48D4"/>
    <w:rsid w:val="5851771E"/>
    <w:rsid w:val="58A777E5"/>
    <w:rsid w:val="5AF33510"/>
    <w:rsid w:val="64FD22AC"/>
    <w:rsid w:val="66265D1B"/>
    <w:rsid w:val="6B726DCA"/>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style>
  <w:style w:type="paragraph" w:customStyle="1" w:styleId="6">
    <w:name w:val="_Style 3"/>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1865</Words>
  <Characters>1879</Characters>
  <Lines>0</Lines>
  <Paragraphs>0</Paragraphs>
  <TotalTime>4</TotalTime>
  <ScaleCrop>false</ScaleCrop>
  <LinksUpToDate>false</LinksUpToDate>
  <CharactersWithSpaces>1880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2022-12-02T06:58:00Z</dcterms:created>
  <dc:creator>Dell</dc:creator>
  <cp:lastModifiedBy>Pumpkin</cp:lastModifiedBy>
  <dcterms:modified xsi:type="dcterms:W3CDTF">2022-12-08T06:36:45Z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27CD0F6AACB949749274AE7C02F3B323</vt:lpwstr>
  </property>
</Properties>
</file>